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07" w:rsidRPr="00E31F07" w:rsidRDefault="00E31F07" w:rsidP="00E31F07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FISCAL Nº 1</w:t>
      </w:r>
      <w:r w:rsidRPr="00E31F07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3, REGULADORA DO IMPOSTO DE VEHÍCULOS DE TRACCIÓN MECÁNICA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</w:p>
    <w:p w:rsidR="00E31F07" w:rsidRPr="00E31F07" w:rsidRDefault="00E31F07" w:rsidP="00E31F07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31F07">
        <w:rPr>
          <w:rFonts w:ascii="Verdana" w:hAnsi="Verdana"/>
          <w:b/>
          <w:bCs/>
          <w:color w:val="0071BE"/>
          <w:shd w:val="clear" w:color="auto" w:fill="FFFFFF"/>
        </w:rPr>
        <w:t>Artigo 1º Fundamento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previsto no artigo 15 do Real Decreto </w:t>
      </w:r>
      <w:proofErr w:type="spellStart"/>
      <w:r>
        <w:t>Lexislativo</w:t>
      </w:r>
      <w:proofErr w:type="spellEnd"/>
      <w:r>
        <w:t xml:space="preserve"> 2/2004, do 5 de marzo, polo que se </w:t>
      </w:r>
      <w:proofErr w:type="spellStart"/>
      <w:r>
        <w:t>aproba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este Concello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exercitar</w:t>
      </w:r>
      <w:proofErr w:type="spellEnd"/>
      <w:r>
        <w:t xml:space="preserve"> as facultades previstas na </w:t>
      </w:r>
      <w:proofErr w:type="spellStart"/>
      <w:r>
        <w:t>devandita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en </w:t>
      </w:r>
      <w:proofErr w:type="spellStart"/>
      <w:r>
        <w:t>orde</w:t>
      </w:r>
      <w:proofErr w:type="spellEnd"/>
      <w:r>
        <w:t xml:space="preserve"> á </w:t>
      </w:r>
      <w:proofErr w:type="spellStart"/>
      <w:r>
        <w:t>fixación</w:t>
      </w:r>
      <w:proofErr w:type="spellEnd"/>
      <w:r>
        <w:t xml:space="preserve"> dos elementos necesarios para a determinación das cotas tributarias do Imposto sobre Vehículos de Tracción Mecánica.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  <w:r>
        <w:t xml:space="preserve">No resto de </w:t>
      </w:r>
      <w:proofErr w:type="spellStart"/>
      <w:r>
        <w:t>cuestións</w:t>
      </w:r>
      <w:proofErr w:type="spellEnd"/>
      <w:r>
        <w:t xml:space="preserve"> relacionadas </w:t>
      </w:r>
      <w:proofErr w:type="spellStart"/>
      <w:r>
        <w:t>co</w:t>
      </w:r>
      <w:proofErr w:type="spellEnd"/>
      <w:r>
        <w:t xml:space="preserve"> </w:t>
      </w:r>
      <w:proofErr w:type="spellStart"/>
      <w:r>
        <w:t>procedemento</w:t>
      </w:r>
      <w:proofErr w:type="spellEnd"/>
      <w:r>
        <w:t xml:space="preserve"> de </w:t>
      </w:r>
      <w:proofErr w:type="spellStart"/>
      <w:r>
        <w:t>xestión</w:t>
      </w:r>
      <w:proofErr w:type="spellEnd"/>
      <w:r>
        <w:t xml:space="preserve"> tributaria, así como de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aspecto relativo </w:t>
      </w:r>
      <w:proofErr w:type="spellStart"/>
      <w:r>
        <w:t>á</w:t>
      </w:r>
      <w:proofErr w:type="spellEnd"/>
      <w:r>
        <w:t xml:space="preserve"> exacción e </w:t>
      </w:r>
      <w:proofErr w:type="spellStart"/>
      <w:r>
        <w:t>efectividade</w:t>
      </w:r>
      <w:proofErr w:type="spellEnd"/>
      <w:r>
        <w:t xml:space="preserve"> do Imposto </w:t>
      </w:r>
      <w:proofErr w:type="spellStart"/>
      <w:r>
        <w:t>estarase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92 e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do Real Decreto </w:t>
      </w:r>
      <w:proofErr w:type="spellStart"/>
      <w:r>
        <w:t>Lexislativo</w:t>
      </w:r>
      <w:proofErr w:type="spellEnd"/>
      <w:r>
        <w:t xml:space="preserve"> 2/2004, de 5 de marzo, e as </w:t>
      </w:r>
      <w:proofErr w:type="spellStart"/>
      <w:r>
        <w:t>disposicións</w:t>
      </w:r>
      <w:proofErr w:type="spellEnd"/>
      <w:r>
        <w:t xml:space="preserve"> que a </w:t>
      </w:r>
      <w:proofErr w:type="spellStart"/>
      <w:r>
        <w:t>desenvolven</w:t>
      </w:r>
      <w:proofErr w:type="spellEnd"/>
      <w:r>
        <w:t xml:space="preserve"> e complementan.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</w:p>
    <w:p w:rsidR="00E31F07" w:rsidRPr="00E31F07" w:rsidRDefault="00E31F07" w:rsidP="00E31F07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31F07">
        <w:rPr>
          <w:rFonts w:ascii="Verdana" w:hAnsi="Verdana"/>
          <w:b/>
          <w:bCs/>
          <w:color w:val="0071BE"/>
          <w:shd w:val="clear" w:color="auto" w:fill="FFFFFF"/>
        </w:rPr>
        <w:t xml:space="preserve">Artigo 2º </w:t>
      </w:r>
      <w:proofErr w:type="spellStart"/>
      <w:r w:rsidRPr="00E31F07">
        <w:rPr>
          <w:rFonts w:ascii="Verdana" w:hAnsi="Verdana"/>
          <w:b/>
          <w:bCs/>
          <w:color w:val="0071BE"/>
          <w:shd w:val="clear" w:color="auto" w:fill="FFFFFF"/>
        </w:rPr>
        <w:t>Suxeitos</w:t>
      </w:r>
      <w:proofErr w:type="spellEnd"/>
      <w:r w:rsidRPr="00E31F07">
        <w:rPr>
          <w:rFonts w:ascii="Verdana" w:hAnsi="Verdana"/>
          <w:b/>
          <w:bCs/>
          <w:color w:val="0071BE"/>
          <w:shd w:val="clear" w:color="auto" w:fill="FFFFFF"/>
        </w:rPr>
        <w:t xml:space="preserve"> Pasivos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  <w:r>
        <w:t xml:space="preserve">1. Son </w:t>
      </w:r>
      <w:proofErr w:type="spellStart"/>
      <w:r>
        <w:t>suxeitos</w:t>
      </w:r>
      <w:proofErr w:type="spellEnd"/>
      <w:r>
        <w:t xml:space="preserve"> pasivos </w:t>
      </w:r>
      <w:proofErr w:type="spellStart"/>
      <w:r>
        <w:t>deste</w:t>
      </w:r>
      <w:proofErr w:type="spellEnd"/>
      <w:r>
        <w:t xml:space="preserve"> Imposto as </w:t>
      </w:r>
      <w:proofErr w:type="spellStart"/>
      <w:r>
        <w:t>persoas</w:t>
      </w:r>
      <w:proofErr w:type="spellEnd"/>
      <w:r>
        <w:t xml:space="preserve"> físicas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 e as Entidades a que se </w:t>
      </w:r>
      <w:proofErr w:type="spellStart"/>
      <w:r>
        <w:t>refire</w:t>
      </w:r>
      <w:proofErr w:type="spellEnd"/>
      <w:r>
        <w:t xml:space="preserve"> o artigo 35.4 da </w:t>
      </w:r>
      <w:proofErr w:type="spellStart"/>
      <w:r>
        <w:t>Lei</w:t>
      </w:r>
      <w:proofErr w:type="spellEnd"/>
      <w:r>
        <w:t xml:space="preserve"> 58/2003, do 17 de </w:t>
      </w:r>
      <w:proofErr w:type="spellStart"/>
      <w:r>
        <w:t>decembro</w:t>
      </w:r>
      <w:proofErr w:type="spellEnd"/>
      <w:r>
        <w:t xml:space="preserve">, </w:t>
      </w:r>
      <w:proofErr w:type="spellStart"/>
      <w:r>
        <w:t>Xeral</w:t>
      </w:r>
      <w:proofErr w:type="spellEnd"/>
      <w:r>
        <w:t xml:space="preserve"> Tributaria, </w:t>
      </w:r>
      <w:proofErr w:type="spellStart"/>
      <w:r>
        <w:t>ao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do cal conste o vehículo no permiso de circulación.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</w:p>
    <w:p w:rsidR="00E31F07" w:rsidRPr="00E31F07" w:rsidRDefault="00E31F07" w:rsidP="00E31F07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31F07">
        <w:rPr>
          <w:rFonts w:ascii="Verdana" w:hAnsi="Verdana"/>
          <w:b/>
          <w:bCs/>
          <w:color w:val="0071BE"/>
          <w:shd w:val="clear" w:color="auto" w:fill="FFFFFF"/>
        </w:rPr>
        <w:t>Artigo 3º Tarifas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  <w:r>
        <w:t xml:space="preserve">1. 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previsto no artigo 95.4 do Real Decreto </w:t>
      </w:r>
      <w:proofErr w:type="spellStart"/>
      <w:r>
        <w:t>Lexislativo</w:t>
      </w:r>
      <w:proofErr w:type="spellEnd"/>
      <w:r>
        <w:t xml:space="preserve"> 2/2004, do 5 de marzo, polo que se </w:t>
      </w:r>
      <w:proofErr w:type="spellStart"/>
      <w:r>
        <w:t>aproba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os coeficientes de incremento das cotas do Imposto sobre Vehículos de Tracción Mecánica aplicables </w:t>
      </w:r>
      <w:proofErr w:type="spellStart"/>
      <w:r>
        <w:t>neste</w:t>
      </w:r>
      <w:proofErr w:type="spellEnd"/>
      <w:r>
        <w:t xml:space="preserve"> Municipio quedan </w:t>
      </w:r>
      <w:proofErr w:type="spellStart"/>
      <w:r>
        <w:t>fixados</w:t>
      </w:r>
      <w:proofErr w:type="spellEnd"/>
      <w:r>
        <w:t xml:space="preserve"> nos </w:t>
      </w:r>
      <w:proofErr w:type="spellStart"/>
      <w:r>
        <w:t>seguintes</w:t>
      </w:r>
      <w:proofErr w:type="spellEnd"/>
      <w:r>
        <w:t>:</w:t>
      </w:r>
    </w:p>
    <w:p w:rsidR="00E31F07" w:rsidRDefault="00E31F07" w:rsidP="00E31F07">
      <w:pPr>
        <w:spacing w:after="0" w:line="240" w:lineRule="auto"/>
        <w:jc w:val="both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1215"/>
      </w:tblGrid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Potencias e clases de vehículos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Coeficiente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A. Turismos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menos de 8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cabalos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fiscais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1,17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8 ata 11,99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cabalos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fiscais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1,17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12 ata 15,99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cabalos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fiscais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1,25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16 ata 19,99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cabalos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fiscais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1,45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20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cabalos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fiscais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en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diante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1,50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B. Autobuses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menos de 21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prazas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1,25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21 a 50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prazas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1,25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50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prazas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1,30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C.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Camións</w:t>
            </w:r>
            <w:proofErr w:type="spellEnd"/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 menos de 1.000 Kg. de carga útil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1,20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 1.000 a 2.999 Kg. de carga útil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1,20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2.999 a 9.999 Kg. de carga útil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1,25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9.999 Kg. de carga útil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1,35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D. Tractores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menos de 16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cabalos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fiscais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1,20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16 ata 25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cabalos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fiscais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1,25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t xml:space="preserve">De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25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cabalos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fiscais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1,35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E. Remolques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semirremolques arrastrados por vehículos de tracción mecánica: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menos de 1.000 e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750 Kg. de carga útil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1,20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 1.000 a 2.999 Kg. de carga útil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1,25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2.999 Kg. de carga útil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1,30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F.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Outros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vehículos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Ciclomotores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1,15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Motocicletas de ata 125 c.c.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1,20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Motocicletas de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125 ata 250 c.c.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1,25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Motocicletas de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250 ata 500 c.c.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1,30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Motocicletas de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500 ata 1.000 c.c.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1,35</w:t>
            </w:r>
          </w:p>
        </w:tc>
      </w:tr>
      <w:tr w:rsidR="00E31F07" w:rsidRPr="004450E3" w:rsidTr="00E31F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Motocicletas de </w:t>
            </w:r>
            <w:proofErr w:type="spellStart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1.000 c.c.</w:t>
            </w:r>
          </w:p>
        </w:tc>
        <w:tc>
          <w:tcPr>
            <w:tcW w:w="0" w:type="auto"/>
            <w:vAlign w:val="center"/>
            <w:hideMark/>
          </w:tcPr>
          <w:p w:rsidR="004450E3" w:rsidRPr="004450E3" w:rsidRDefault="00E31F07" w:rsidP="00E31F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450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1,50</w:t>
            </w:r>
          </w:p>
        </w:tc>
      </w:tr>
    </w:tbl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</w:p>
    <w:p w:rsidR="00E31F07" w:rsidRPr="00E31F07" w:rsidRDefault="00E31F07" w:rsidP="00E31F07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31F07">
        <w:rPr>
          <w:rFonts w:ascii="Verdana" w:hAnsi="Verdana"/>
          <w:b/>
          <w:bCs/>
          <w:color w:val="0071BE"/>
          <w:shd w:val="clear" w:color="auto" w:fill="FFFFFF"/>
        </w:rPr>
        <w:t xml:space="preserve">Artigo 4º </w:t>
      </w:r>
      <w:proofErr w:type="spellStart"/>
      <w:r w:rsidRPr="00E31F07">
        <w:rPr>
          <w:rFonts w:ascii="Verdana" w:hAnsi="Verdana"/>
          <w:b/>
          <w:bCs/>
          <w:color w:val="0071BE"/>
          <w:shd w:val="clear" w:color="auto" w:fill="FFFFFF"/>
        </w:rPr>
        <w:t>Exencións</w:t>
      </w:r>
      <w:proofErr w:type="spellEnd"/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  <w:r>
        <w:t xml:space="preserve">1. Estarán exentos do imposto todos </w:t>
      </w:r>
      <w:proofErr w:type="spellStart"/>
      <w:r>
        <w:t>aqueles</w:t>
      </w:r>
      <w:proofErr w:type="spellEnd"/>
      <w:r>
        <w:t xml:space="preserve"> </w:t>
      </w:r>
      <w:proofErr w:type="spellStart"/>
      <w:r>
        <w:t>supostos</w:t>
      </w:r>
      <w:proofErr w:type="spellEnd"/>
      <w:r>
        <w:t xml:space="preserve"> </w:t>
      </w:r>
      <w:proofErr w:type="spellStart"/>
      <w:r>
        <w:t>recollidos</w:t>
      </w:r>
      <w:proofErr w:type="spellEnd"/>
      <w:r>
        <w:t xml:space="preserve"> no artigo 93 do Real Decreto </w:t>
      </w:r>
      <w:proofErr w:type="spellStart"/>
      <w:r>
        <w:t>Lexislativo</w:t>
      </w:r>
      <w:proofErr w:type="spellEnd"/>
      <w:r>
        <w:t xml:space="preserve"> 2/04, do 5 de marzo, polo que a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Texto Refundido </w:t>
      </w:r>
      <w:proofErr w:type="spellStart"/>
      <w:r>
        <w:t>dá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Reguladora </w:t>
      </w:r>
      <w:proofErr w:type="spellStart"/>
      <w:r>
        <w:t>dás</w:t>
      </w:r>
      <w:proofErr w:type="spellEnd"/>
      <w:r>
        <w:t xml:space="preserve">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>.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  <w:r>
        <w:t xml:space="preserve">2. Para poder gozar das </w:t>
      </w:r>
      <w:proofErr w:type="spellStart"/>
      <w:r>
        <w:t>exencións</w:t>
      </w:r>
      <w:proofErr w:type="spellEnd"/>
      <w:r>
        <w:t xml:space="preserve"> a favor de discapacitados previstos no artigo 93.1.e) do TRLRFL os interesados deberán instar a </w:t>
      </w:r>
      <w:proofErr w:type="spellStart"/>
      <w:r>
        <w:t>súa</w:t>
      </w:r>
      <w:proofErr w:type="spellEnd"/>
      <w:r>
        <w:t xml:space="preserve"> concesión indicando as características do vehículo, a </w:t>
      </w:r>
      <w:proofErr w:type="spellStart"/>
      <w:r>
        <w:t>súa</w:t>
      </w:r>
      <w:proofErr w:type="spellEnd"/>
      <w:r>
        <w:t xml:space="preserve"> matrícula e causa do beneficio. Á citada </w:t>
      </w:r>
      <w:proofErr w:type="spellStart"/>
      <w:r>
        <w:t>solicitude</w:t>
      </w:r>
      <w:proofErr w:type="spellEnd"/>
      <w:r>
        <w:t xml:space="preserve"> os interesados deberán </w:t>
      </w:r>
      <w:proofErr w:type="spellStart"/>
      <w:r>
        <w:t>achegar</w:t>
      </w:r>
      <w:proofErr w:type="spellEnd"/>
      <w:r>
        <w:t xml:space="preserve"> o certificado </w:t>
      </w:r>
      <w:proofErr w:type="spellStart"/>
      <w:r>
        <w:t>ou</w:t>
      </w:r>
      <w:proofErr w:type="spellEnd"/>
      <w:r>
        <w:t xml:space="preserve"> resolución da minusvalía emitido polo órgano competente e </w:t>
      </w:r>
      <w:proofErr w:type="spellStart"/>
      <w:r>
        <w:t>xustificar</w:t>
      </w:r>
      <w:proofErr w:type="spellEnd"/>
      <w:r>
        <w:t xml:space="preserve"> o destino do vehículo ante o Concello mediante a </w:t>
      </w:r>
      <w:proofErr w:type="spellStart"/>
      <w:r>
        <w:t>achega</w:t>
      </w:r>
      <w:proofErr w:type="spellEnd"/>
      <w:r>
        <w:t xml:space="preserve"> da </w:t>
      </w:r>
      <w:proofErr w:type="spellStart"/>
      <w:r>
        <w:t>Tarxeta</w:t>
      </w:r>
      <w:proofErr w:type="spellEnd"/>
      <w:r>
        <w:t xml:space="preserve"> de Inspección Técnica do vehículo </w:t>
      </w:r>
      <w:proofErr w:type="spellStart"/>
      <w:r>
        <w:t>ou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Certificado da </w:t>
      </w:r>
      <w:proofErr w:type="spellStart"/>
      <w:r>
        <w:t>Xefatura</w:t>
      </w:r>
      <w:proofErr w:type="spellEnd"/>
      <w:r>
        <w:t xml:space="preserve"> Provincial de Tráfico no que se especifique claramente a cualificación do vehículo como especial para este tipo de transporte </w:t>
      </w:r>
      <w:proofErr w:type="spellStart"/>
      <w:r>
        <w:t>ou</w:t>
      </w:r>
      <w:proofErr w:type="spellEnd"/>
      <w:r>
        <w:t xml:space="preserve">, en todo caso, </w:t>
      </w:r>
      <w:proofErr w:type="spellStart"/>
      <w:r>
        <w:t>unha</w:t>
      </w:r>
      <w:proofErr w:type="spellEnd"/>
      <w:r>
        <w:t xml:space="preserve"> declaración </w:t>
      </w:r>
      <w:proofErr w:type="spellStart"/>
      <w:r>
        <w:t>xurada</w:t>
      </w:r>
      <w:proofErr w:type="spellEnd"/>
      <w:r>
        <w:t xml:space="preserve"> do interesado, conforme </w:t>
      </w:r>
      <w:proofErr w:type="spellStart"/>
      <w:r>
        <w:t>ao</w:t>
      </w:r>
      <w:proofErr w:type="spellEnd"/>
      <w:r>
        <w:t xml:space="preserve"> modelo establecido polo Concello, relativa </w:t>
      </w:r>
      <w:proofErr w:type="spellStart"/>
      <w:r>
        <w:t>ao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condicións</w:t>
      </w:r>
      <w:proofErr w:type="spellEnd"/>
      <w:r>
        <w:t xml:space="preserve"> necesarias para gozar do </w:t>
      </w:r>
      <w:proofErr w:type="spellStart"/>
      <w:r>
        <w:t>devandito</w:t>
      </w:r>
      <w:proofErr w:type="spellEnd"/>
      <w:r>
        <w:t xml:space="preserve"> beneficio fiscal.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  <w:r>
        <w:t xml:space="preserve">3. No caso da exención contemplada no artigo 93.1.g) respecto de tractores e </w:t>
      </w:r>
      <w:proofErr w:type="spellStart"/>
      <w:r>
        <w:t>demais</w:t>
      </w:r>
      <w:proofErr w:type="spellEnd"/>
      <w:r>
        <w:t xml:space="preserve"> vehículos provistos de Cartilla de Inspección Agrícola o interesado deberá solicita-la </w:t>
      </w:r>
      <w:proofErr w:type="spellStart"/>
      <w:r>
        <w:t>súa</w:t>
      </w:r>
      <w:proofErr w:type="spellEnd"/>
      <w:r>
        <w:t xml:space="preserve"> concesión, presentando </w:t>
      </w:r>
      <w:proofErr w:type="spellStart"/>
      <w:r>
        <w:t>ademais</w:t>
      </w:r>
      <w:proofErr w:type="spellEnd"/>
      <w:r>
        <w:t xml:space="preserve"> a fotocopia da Cartilla de Inspección Agrícola expedida a </w:t>
      </w:r>
      <w:proofErr w:type="spellStart"/>
      <w:r>
        <w:t>nome</w:t>
      </w:r>
      <w:proofErr w:type="spellEnd"/>
      <w:r>
        <w:t xml:space="preserve"> do titular do vehículo.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  <w:r>
        <w:t xml:space="preserve">4. En todo caso, as </w:t>
      </w:r>
      <w:proofErr w:type="spellStart"/>
      <w:r>
        <w:t>exencións</w:t>
      </w:r>
      <w:proofErr w:type="spellEnd"/>
      <w:r>
        <w:t xml:space="preserve"> previstas no presente artigo serán de aplicación e producirán os </w:t>
      </w:r>
      <w:proofErr w:type="spellStart"/>
      <w:r>
        <w:t>seus</w:t>
      </w:r>
      <w:proofErr w:type="spellEnd"/>
      <w:r>
        <w:t xml:space="preserve"> efectos, no </w:t>
      </w:r>
      <w:proofErr w:type="spellStart"/>
      <w:r>
        <w:t>seu</w:t>
      </w:r>
      <w:proofErr w:type="spellEnd"/>
      <w:r>
        <w:t xml:space="preserve"> caso, a partir do </w:t>
      </w:r>
      <w:proofErr w:type="spellStart"/>
      <w:r>
        <w:t>exercicio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da </w:t>
      </w:r>
      <w:proofErr w:type="spellStart"/>
      <w:r>
        <w:t>solicitude</w:t>
      </w:r>
      <w:proofErr w:type="spellEnd"/>
      <w:r>
        <w:t xml:space="preserve">, salvo nos casos de alta nova que </w:t>
      </w:r>
      <w:proofErr w:type="spellStart"/>
      <w:r>
        <w:t>poderase</w:t>
      </w:r>
      <w:proofErr w:type="spellEnd"/>
      <w:r>
        <w:t xml:space="preserve"> aplicar no </w:t>
      </w:r>
      <w:proofErr w:type="spellStart"/>
      <w:r>
        <w:t>mesmo</w:t>
      </w:r>
      <w:proofErr w:type="spellEnd"/>
      <w:r>
        <w:t xml:space="preserve"> ejercicio da adquisición e está condicionada </w:t>
      </w:r>
      <w:proofErr w:type="spellStart"/>
      <w:r>
        <w:t>á</w:t>
      </w:r>
      <w:proofErr w:type="spellEnd"/>
      <w:r>
        <w:t xml:space="preserve"> non existencia de </w:t>
      </w:r>
      <w:proofErr w:type="spellStart"/>
      <w:r>
        <w:t>débedas</w:t>
      </w:r>
      <w:proofErr w:type="spellEnd"/>
      <w:r>
        <w:t xml:space="preserve"> </w:t>
      </w:r>
      <w:proofErr w:type="spellStart"/>
      <w:r>
        <w:t>pendentes</w:t>
      </w:r>
      <w:proofErr w:type="spellEnd"/>
      <w:r>
        <w:t xml:space="preserve"> do Concello por </w:t>
      </w:r>
      <w:proofErr w:type="spellStart"/>
      <w:r>
        <w:t>tódolos</w:t>
      </w:r>
      <w:proofErr w:type="spellEnd"/>
      <w:r>
        <w:t xml:space="preserve"> conceptos e a estar </w:t>
      </w:r>
      <w:proofErr w:type="spellStart"/>
      <w:r>
        <w:t>empadroado</w:t>
      </w:r>
      <w:proofErr w:type="spellEnd"/>
      <w:r>
        <w:t xml:space="preserve"> o solicitante no Concello de </w:t>
      </w:r>
      <w:proofErr w:type="spellStart"/>
      <w:r>
        <w:t>Cedeira</w:t>
      </w:r>
      <w:proofErr w:type="spellEnd"/>
      <w:r>
        <w:t xml:space="preserve">, </w:t>
      </w:r>
      <w:proofErr w:type="spellStart"/>
      <w:r>
        <w:t>e</w:t>
      </w:r>
      <w:proofErr w:type="spellEnd"/>
      <w:r>
        <w:t xml:space="preserve"> de contar con seguro en vigor para o vehículo referido no momento da </w:t>
      </w:r>
      <w:proofErr w:type="spellStart"/>
      <w:r>
        <w:t>solicitude</w:t>
      </w:r>
      <w:proofErr w:type="spellEnd"/>
      <w:r>
        <w:t xml:space="preserve"> da exención.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</w:p>
    <w:p w:rsidR="00E31F07" w:rsidRPr="00E31F07" w:rsidRDefault="00E31F07" w:rsidP="00E31F07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31F07">
        <w:rPr>
          <w:rFonts w:ascii="Verdana" w:hAnsi="Verdana"/>
          <w:b/>
          <w:bCs/>
          <w:color w:val="0071BE"/>
          <w:shd w:val="clear" w:color="auto" w:fill="FFFFFF"/>
        </w:rPr>
        <w:t xml:space="preserve">Artigo 5º </w:t>
      </w:r>
      <w:proofErr w:type="spellStart"/>
      <w:r w:rsidRPr="00E31F07">
        <w:rPr>
          <w:rFonts w:ascii="Verdana" w:hAnsi="Verdana"/>
          <w:b/>
          <w:bCs/>
          <w:color w:val="0071BE"/>
          <w:shd w:val="clear" w:color="auto" w:fill="FFFFFF"/>
        </w:rPr>
        <w:t>Bonificacións</w:t>
      </w:r>
      <w:proofErr w:type="spellEnd"/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  <w:r>
        <w:t xml:space="preserve">1. -Gozarán </w:t>
      </w:r>
      <w:proofErr w:type="spellStart"/>
      <w:r>
        <w:t>dunha</w:t>
      </w:r>
      <w:proofErr w:type="spellEnd"/>
      <w:r>
        <w:t xml:space="preserve"> bonificación do 100 por 100 da cota do imposto os vehículos catalogados como históricos en </w:t>
      </w:r>
      <w:proofErr w:type="spellStart"/>
      <w:r>
        <w:t>virtude</w:t>
      </w:r>
      <w:proofErr w:type="spellEnd"/>
      <w:r>
        <w:t xml:space="preserve"> do </w:t>
      </w:r>
      <w:proofErr w:type="spellStart"/>
      <w:r>
        <w:t>disposto</w:t>
      </w:r>
      <w:proofErr w:type="spellEnd"/>
      <w:r>
        <w:t xml:space="preserve"> no Real Decreto 1247/1995, do 14 de </w:t>
      </w:r>
      <w:proofErr w:type="spellStart"/>
      <w:r>
        <w:t>xullo</w:t>
      </w:r>
      <w:proofErr w:type="spellEnd"/>
      <w:r>
        <w:t xml:space="preserve">, polo que se </w:t>
      </w:r>
      <w:proofErr w:type="spellStart"/>
      <w:r>
        <w:t>aproba</w:t>
      </w:r>
      <w:proofErr w:type="spellEnd"/>
      <w:r>
        <w:t xml:space="preserve"> o </w:t>
      </w:r>
      <w:proofErr w:type="spellStart"/>
      <w:r>
        <w:t>Regulamento</w:t>
      </w:r>
      <w:proofErr w:type="spellEnd"/>
      <w:r>
        <w:t xml:space="preserve"> de Vehículos Históricos e </w:t>
      </w:r>
      <w:proofErr w:type="spellStart"/>
      <w:r>
        <w:t>demais</w:t>
      </w:r>
      <w:proofErr w:type="spellEnd"/>
      <w:r>
        <w:t xml:space="preserve"> normativa concordante,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aqueles</w:t>
      </w:r>
      <w:proofErr w:type="spellEnd"/>
      <w:r>
        <w:t xml:space="preserve"> que </w:t>
      </w:r>
      <w:proofErr w:type="spellStart"/>
      <w:r>
        <w:t>teñan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antigüidade</w:t>
      </w:r>
      <w:proofErr w:type="spellEnd"/>
      <w:r>
        <w:t xml:space="preserve"> mínima de 25 </w:t>
      </w:r>
      <w:proofErr w:type="spellStart"/>
      <w:r>
        <w:t>anos</w:t>
      </w:r>
      <w:proofErr w:type="spellEnd"/>
      <w:r>
        <w:t xml:space="preserve"> contados a partir da data da </w:t>
      </w:r>
      <w:proofErr w:type="spellStart"/>
      <w:r>
        <w:t>súa</w:t>
      </w:r>
      <w:proofErr w:type="spellEnd"/>
      <w:r>
        <w:t xml:space="preserve"> fabricación </w:t>
      </w:r>
      <w:proofErr w:type="spellStart"/>
      <w:r>
        <w:t>ou</w:t>
      </w:r>
      <w:proofErr w:type="spellEnd"/>
      <w:r>
        <w:t xml:space="preserve">, se </w:t>
      </w:r>
      <w:proofErr w:type="spellStart"/>
      <w:r>
        <w:t>esta</w:t>
      </w:r>
      <w:proofErr w:type="spellEnd"/>
      <w:r>
        <w:t xml:space="preserve"> non se </w:t>
      </w:r>
      <w:proofErr w:type="spellStart"/>
      <w:r>
        <w:t>coñecese</w:t>
      </w:r>
      <w:proofErr w:type="spellEnd"/>
      <w:r>
        <w:t xml:space="preserve">, da data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primeira</w:t>
      </w:r>
      <w:proofErr w:type="spellEnd"/>
      <w:r>
        <w:t xml:space="preserve"> matriculación </w:t>
      </w:r>
      <w:proofErr w:type="spellStart"/>
      <w:r>
        <w:t>ou</w:t>
      </w:r>
      <w:proofErr w:type="spellEnd"/>
      <w:r>
        <w:t xml:space="preserve">, no </w:t>
      </w:r>
      <w:proofErr w:type="spellStart"/>
      <w:r>
        <w:t>seu</w:t>
      </w:r>
      <w:proofErr w:type="spellEnd"/>
      <w:r>
        <w:t xml:space="preserve"> defecto, a data en que o </w:t>
      </w:r>
      <w:proofErr w:type="spellStart"/>
      <w:r>
        <w:t>correspondente</w:t>
      </w:r>
      <w:proofErr w:type="spellEnd"/>
      <w:r>
        <w:t xml:space="preserve"> tipo </w:t>
      </w:r>
      <w:proofErr w:type="spellStart"/>
      <w:r>
        <w:t>ou</w:t>
      </w:r>
      <w:proofErr w:type="spellEnd"/>
      <w:r>
        <w:t xml:space="preserve"> variante se </w:t>
      </w:r>
      <w:proofErr w:type="spellStart"/>
      <w:r>
        <w:t>deixouse</w:t>
      </w:r>
      <w:proofErr w:type="spellEnd"/>
      <w:r>
        <w:t xml:space="preserve"> de fabricar. Esta bonificación </w:t>
      </w:r>
      <w:proofErr w:type="spellStart"/>
      <w:r>
        <w:t>terá</w:t>
      </w:r>
      <w:proofErr w:type="spellEnd"/>
      <w:r>
        <w:t xml:space="preserve"> efectos a partir do devengo do imposto </w:t>
      </w:r>
      <w:proofErr w:type="spellStart"/>
      <w:r>
        <w:t>seguinte</w:t>
      </w:r>
      <w:proofErr w:type="spellEnd"/>
      <w:r>
        <w:t xml:space="preserve"> a aquel en que se </w:t>
      </w:r>
      <w:proofErr w:type="spellStart"/>
      <w:r>
        <w:t>cumpran</w:t>
      </w:r>
      <w:proofErr w:type="spellEnd"/>
      <w:r>
        <w:t xml:space="preserve"> os 25 anos de </w:t>
      </w:r>
      <w:proofErr w:type="spellStart"/>
      <w:r>
        <w:lastRenderedPageBreak/>
        <w:t>antigüidade</w:t>
      </w:r>
      <w:proofErr w:type="spellEnd"/>
      <w:r>
        <w:t xml:space="preserve"> do vehículo e deberá ser solicitada polos interesados </w:t>
      </w:r>
      <w:proofErr w:type="spellStart"/>
      <w:r>
        <w:t>achegando</w:t>
      </w:r>
      <w:proofErr w:type="spellEnd"/>
      <w:r>
        <w:t xml:space="preserve"> a documentación </w:t>
      </w:r>
      <w:proofErr w:type="spellStart"/>
      <w:r>
        <w:t>xustificativa</w:t>
      </w:r>
      <w:proofErr w:type="spellEnd"/>
      <w:r>
        <w:t>.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  <w:r>
        <w:t xml:space="preserve">2. - Terán </w:t>
      </w:r>
      <w:proofErr w:type="spellStart"/>
      <w:r>
        <w:t>unha</w:t>
      </w:r>
      <w:proofErr w:type="spellEnd"/>
      <w:r>
        <w:t xml:space="preserve"> bonificación do 50 % na cota do imposto os vehículos eléctricos, eléctrico-</w:t>
      </w:r>
      <w:proofErr w:type="spellStart"/>
      <w:r>
        <w:t>diesel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eléctrico gas, de </w:t>
      </w:r>
      <w:proofErr w:type="spellStart"/>
      <w:r>
        <w:t>biodiésel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movidos por </w:t>
      </w:r>
      <w:proofErr w:type="spellStart"/>
      <w:r>
        <w:t>hidróxeno</w:t>
      </w:r>
      <w:proofErr w:type="spellEnd"/>
      <w:r>
        <w:t xml:space="preserve"> durante os cinco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naturais</w:t>
      </w:r>
      <w:proofErr w:type="spellEnd"/>
      <w:r>
        <w:t xml:space="preserve"> contados desde a data da </w:t>
      </w:r>
      <w:proofErr w:type="spellStart"/>
      <w:r>
        <w:t>primeira</w:t>
      </w:r>
      <w:proofErr w:type="spellEnd"/>
      <w:r>
        <w:t xml:space="preserve"> matriculación do vehículo. Os interesados deberán solicita-la bonificación e </w:t>
      </w:r>
      <w:proofErr w:type="spellStart"/>
      <w:r>
        <w:t>achega</w:t>
      </w:r>
      <w:proofErr w:type="spellEnd"/>
      <w:r>
        <w:t xml:space="preserve">-la ficha técnica do vehículo que acredite a </w:t>
      </w:r>
      <w:proofErr w:type="spellStart"/>
      <w:r>
        <w:t>súa</w:t>
      </w:r>
      <w:proofErr w:type="spellEnd"/>
      <w:r>
        <w:t xml:space="preserve"> inclusión </w:t>
      </w:r>
      <w:proofErr w:type="spellStart"/>
      <w:r>
        <w:t>nalgunha</w:t>
      </w:r>
      <w:proofErr w:type="spellEnd"/>
      <w:r>
        <w:t xml:space="preserve"> das categorías previstas </w:t>
      </w:r>
      <w:proofErr w:type="spellStart"/>
      <w:r>
        <w:t>neste</w:t>
      </w:r>
      <w:proofErr w:type="spellEnd"/>
      <w:r>
        <w:t xml:space="preserve"> apartado.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  <w:r>
        <w:t xml:space="preserve">A presente bonificación producirá os </w:t>
      </w:r>
      <w:proofErr w:type="spellStart"/>
      <w:r>
        <w:t>seus</w:t>
      </w:r>
      <w:proofErr w:type="spellEnd"/>
      <w:r>
        <w:t xml:space="preserve"> efectos, non </w:t>
      </w:r>
      <w:proofErr w:type="spellStart"/>
      <w:r>
        <w:t>seu</w:t>
      </w:r>
      <w:proofErr w:type="spellEnd"/>
      <w:r>
        <w:t xml:space="preserve"> caso, a partir do </w:t>
      </w:r>
      <w:proofErr w:type="spellStart"/>
      <w:r>
        <w:t>exercicio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o </w:t>
      </w:r>
      <w:proofErr w:type="spellStart"/>
      <w:r>
        <w:t>dá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, salvo nos casos de alta que </w:t>
      </w:r>
      <w:proofErr w:type="spellStart"/>
      <w:r>
        <w:t>tamén</w:t>
      </w:r>
      <w:proofErr w:type="spellEnd"/>
      <w:r>
        <w:t xml:space="preserve"> se aplicará na autoliquidación.</w:t>
      </w:r>
    </w:p>
    <w:p w:rsidR="00E31F07" w:rsidRDefault="00E31F07" w:rsidP="00E31F07">
      <w:pPr>
        <w:spacing w:after="0" w:line="240" w:lineRule="auto"/>
        <w:jc w:val="both"/>
      </w:pPr>
    </w:p>
    <w:p w:rsidR="00E31F07" w:rsidRDefault="00E31F07" w:rsidP="00E31F07">
      <w:pPr>
        <w:spacing w:after="0" w:line="240" w:lineRule="auto"/>
        <w:jc w:val="both"/>
      </w:pPr>
    </w:p>
    <w:p w:rsidR="00E31F07" w:rsidRPr="00E31F07" w:rsidRDefault="00E31F07" w:rsidP="00E31F07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31F07">
        <w:rPr>
          <w:rFonts w:ascii="Verdana" w:hAnsi="Verdana"/>
          <w:b/>
          <w:bCs/>
          <w:color w:val="0071BE"/>
          <w:shd w:val="clear" w:color="auto" w:fill="FFFFFF"/>
        </w:rPr>
        <w:t>DISPOSICION FINAL</w:t>
      </w:r>
    </w:p>
    <w:p w:rsidR="00E31F07" w:rsidRDefault="00E31F07" w:rsidP="00E31F07">
      <w:pPr>
        <w:spacing w:after="0" w:line="240" w:lineRule="auto"/>
        <w:jc w:val="both"/>
      </w:pPr>
    </w:p>
    <w:p w:rsidR="00E3311D" w:rsidRDefault="00E31F07" w:rsidP="00E31F07">
      <w:pPr>
        <w:spacing w:after="0" w:line="240" w:lineRule="auto"/>
        <w:jc w:val="both"/>
      </w:pPr>
      <w:r>
        <w:t xml:space="preserve">A presente Ordenanza Fiscal entrará en vigor o día da </w:t>
      </w:r>
      <w:proofErr w:type="spellStart"/>
      <w:r>
        <w:t>súa</w:t>
      </w:r>
      <w:proofErr w:type="spellEnd"/>
      <w:r>
        <w:t xml:space="preserve"> publicación no Boletín Oficial da Provincia, e será de aplicación a partir do día 1 de </w:t>
      </w:r>
      <w:proofErr w:type="spellStart"/>
      <w:r>
        <w:t>xaneiro</w:t>
      </w:r>
      <w:proofErr w:type="spellEnd"/>
      <w:r>
        <w:t xml:space="preserve"> de 2015, </w:t>
      </w:r>
      <w:proofErr w:type="spellStart"/>
      <w:r>
        <w:t>permanecendo</w:t>
      </w:r>
      <w:proofErr w:type="spellEnd"/>
      <w:r>
        <w:t xml:space="preserve"> en vigor ata a </w:t>
      </w:r>
      <w:proofErr w:type="spellStart"/>
      <w:r>
        <w:t>súa</w:t>
      </w:r>
      <w:proofErr w:type="spellEnd"/>
      <w:r>
        <w:t xml:space="preserve"> modificación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expresas.</w:t>
      </w:r>
    </w:p>
    <w:sectPr w:rsidR="00E3311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79" w:rsidRDefault="006A2879" w:rsidP="0021062E">
      <w:pPr>
        <w:spacing w:after="0" w:line="240" w:lineRule="auto"/>
      </w:pPr>
      <w:r>
        <w:separator/>
      </w:r>
    </w:p>
  </w:endnote>
  <w:endnote w:type="continuationSeparator" w:id="0">
    <w:p w:rsidR="006A2879" w:rsidRDefault="006A2879" w:rsidP="002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83081"/>
      <w:docPartObj>
        <w:docPartGallery w:val="Page Numbers (Bottom of Page)"/>
        <w:docPartUnique/>
      </w:docPartObj>
    </w:sdtPr>
    <w:sdtContent>
      <w:p w:rsidR="0021062E" w:rsidRDefault="002106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062E" w:rsidRDefault="002106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79" w:rsidRDefault="006A2879" w:rsidP="0021062E">
      <w:pPr>
        <w:spacing w:after="0" w:line="240" w:lineRule="auto"/>
      </w:pPr>
      <w:r>
        <w:separator/>
      </w:r>
    </w:p>
  </w:footnote>
  <w:footnote w:type="continuationSeparator" w:id="0">
    <w:p w:rsidR="006A2879" w:rsidRDefault="006A2879" w:rsidP="00210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07"/>
    <w:rsid w:val="0021062E"/>
    <w:rsid w:val="006A2879"/>
    <w:rsid w:val="00E31F07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31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1F0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62E"/>
  </w:style>
  <w:style w:type="paragraph" w:styleId="Piedepgina">
    <w:name w:val="footer"/>
    <w:basedOn w:val="Normal"/>
    <w:link w:val="PiedepginaCar"/>
    <w:uiPriority w:val="99"/>
    <w:unhideWhenUsed/>
    <w:rsid w:val="002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31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1F0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62E"/>
  </w:style>
  <w:style w:type="paragraph" w:styleId="Piedepgina">
    <w:name w:val="footer"/>
    <w:basedOn w:val="Normal"/>
    <w:link w:val="PiedepginaCar"/>
    <w:uiPriority w:val="99"/>
    <w:unhideWhenUsed/>
    <w:rsid w:val="002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2015-12-15T11:15:00Z</dcterms:created>
  <dcterms:modified xsi:type="dcterms:W3CDTF">2015-12-15T11:15:00Z</dcterms:modified>
</cp:coreProperties>
</file>